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A3" w:rsidRPr="009037A3" w:rsidRDefault="009037A3" w:rsidP="00CA3258">
      <w:pPr>
        <w:numPr>
          <w:ilvl w:val="0"/>
          <w:numId w:val="1"/>
        </w:numPr>
        <w:spacing w:before="240" w:after="0" w:line="240" w:lineRule="auto"/>
        <w:jc w:val="both"/>
        <w:rPr>
          <w:rFonts w:ascii="Arial" w:eastAsia="Times New Roman" w:hAnsi="Arial" w:cs="Arial"/>
          <w:bCs/>
          <w:color w:val="000000"/>
          <w:spacing w:val="-3"/>
          <w:lang w:eastAsia="en-AU"/>
        </w:rPr>
      </w:pPr>
      <w:bookmarkStart w:id="0" w:name="_GoBack"/>
      <w:bookmarkEnd w:id="0"/>
      <w:r w:rsidRPr="009037A3">
        <w:rPr>
          <w:rFonts w:ascii="Arial" w:eastAsia="Times New Roman" w:hAnsi="Arial" w:cs="Arial"/>
          <w:bCs/>
          <w:color w:val="000000"/>
          <w:spacing w:val="-3"/>
          <w:lang w:eastAsia="en-AU"/>
        </w:rPr>
        <w:t xml:space="preserve">The Queensland Heritage Council (QHC) is a twelve-person statutory authority established under the </w:t>
      </w:r>
      <w:r w:rsidRPr="009037A3">
        <w:rPr>
          <w:rFonts w:ascii="Arial" w:eastAsia="Times New Roman" w:hAnsi="Arial" w:cs="Arial"/>
          <w:bCs/>
          <w:i/>
          <w:color w:val="000000"/>
          <w:spacing w:val="-3"/>
          <w:lang w:eastAsia="en-AU"/>
        </w:rPr>
        <w:t>Queensland Heritage Act 1992</w:t>
      </w:r>
      <w:r w:rsidRPr="009037A3">
        <w:rPr>
          <w:rFonts w:ascii="Arial" w:eastAsia="Times New Roman" w:hAnsi="Arial" w:cs="Arial"/>
          <w:bCs/>
          <w:color w:val="000000"/>
          <w:spacing w:val="-3"/>
          <w:lang w:eastAsia="en-AU"/>
        </w:rPr>
        <w:t xml:space="preserve"> (the Act) to help conserve Queensland’s cultural heritage. </w:t>
      </w:r>
    </w:p>
    <w:p w:rsidR="009037A3" w:rsidRPr="009037A3" w:rsidRDefault="009037A3" w:rsidP="00CA3258">
      <w:pPr>
        <w:numPr>
          <w:ilvl w:val="0"/>
          <w:numId w:val="1"/>
        </w:numPr>
        <w:tabs>
          <w:tab w:val="num" w:pos="426"/>
        </w:tabs>
        <w:spacing w:before="240" w:after="0" w:line="240" w:lineRule="auto"/>
        <w:ind w:left="357" w:hanging="357"/>
        <w:jc w:val="both"/>
        <w:rPr>
          <w:rFonts w:ascii="Arial" w:eastAsia="Times New Roman" w:hAnsi="Arial" w:cs="Arial"/>
          <w:bCs/>
          <w:color w:val="000000"/>
          <w:spacing w:val="-3"/>
          <w:lang w:eastAsia="en-AU"/>
        </w:rPr>
      </w:pPr>
      <w:r w:rsidRPr="009037A3">
        <w:rPr>
          <w:rFonts w:ascii="Arial" w:eastAsia="Times New Roman" w:hAnsi="Arial" w:cs="Arial"/>
          <w:bCs/>
          <w:color w:val="000000"/>
          <w:spacing w:val="-3"/>
          <w:lang w:eastAsia="en-AU"/>
        </w:rPr>
        <w:t xml:space="preserve">QHC provides strategic advice to the Minister about Queensland’s non-Indigenous cultural heritage and makes decisions about what places are entered in the Queensland Heritage Register. It also makes recommendations to responsible Ministers about development by the State of heritage places, provides heritage advice to government entities and community organisations, and encourages the appropriate management of places of cultural heritage significance. </w:t>
      </w:r>
    </w:p>
    <w:p w:rsidR="009037A3" w:rsidRPr="009037A3" w:rsidRDefault="009037A3" w:rsidP="00CA3258">
      <w:pPr>
        <w:numPr>
          <w:ilvl w:val="0"/>
          <w:numId w:val="1"/>
        </w:numPr>
        <w:tabs>
          <w:tab w:val="num" w:pos="426"/>
        </w:tabs>
        <w:spacing w:before="240" w:after="0" w:line="240" w:lineRule="auto"/>
        <w:ind w:left="357" w:hanging="357"/>
        <w:jc w:val="both"/>
        <w:rPr>
          <w:rFonts w:ascii="Arial" w:eastAsia="Times New Roman" w:hAnsi="Arial" w:cs="Arial"/>
          <w:bCs/>
          <w:color w:val="000000"/>
          <w:spacing w:val="-3"/>
          <w:lang w:eastAsia="en-AU"/>
        </w:rPr>
      </w:pPr>
      <w:r w:rsidRPr="009037A3">
        <w:rPr>
          <w:rFonts w:ascii="Arial" w:eastAsia="Times New Roman" w:hAnsi="Arial" w:cs="Arial"/>
          <w:bCs/>
          <w:color w:val="000000"/>
          <w:spacing w:val="-3"/>
          <w:lang w:eastAsia="en-AU"/>
        </w:rPr>
        <w:t>The QHC comprises five members representing prescribed entities and seven members with appropriate knowledge, expertise and interest in heritage conservation. Past and current members have skills in archaeology, architecture and landscape architecture, heritage conservation, economics, education, engineering, town planning, history, law, local government and property management.</w:t>
      </w:r>
    </w:p>
    <w:p w:rsidR="004F25BB" w:rsidRDefault="009037A3" w:rsidP="00CA3258">
      <w:pPr>
        <w:numPr>
          <w:ilvl w:val="0"/>
          <w:numId w:val="1"/>
        </w:numPr>
        <w:tabs>
          <w:tab w:val="num" w:pos="426"/>
        </w:tabs>
        <w:spacing w:before="240" w:after="0" w:line="240" w:lineRule="auto"/>
        <w:ind w:left="357" w:hanging="357"/>
        <w:jc w:val="both"/>
        <w:rPr>
          <w:rFonts w:ascii="Arial" w:eastAsia="Times New Roman" w:hAnsi="Arial" w:cs="Arial"/>
          <w:bCs/>
          <w:color w:val="000000"/>
          <w:spacing w:val="-3"/>
          <w:lang w:eastAsia="en-AU"/>
        </w:rPr>
      </w:pPr>
      <w:r w:rsidRPr="00B20926">
        <w:rPr>
          <w:rFonts w:ascii="Arial" w:eastAsia="Times New Roman" w:hAnsi="Arial" w:cs="Arial"/>
          <w:bCs/>
          <w:color w:val="000000"/>
          <w:spacing w:val="-3"/>
          <w:u w:val="single"/>
          <w:lang w:eastAsia="en-AU"/>
        </w:rPr>
        <w:t xml:space="preserve">Cabinet </w:t>
      </w:r>
      <w:r w:rsidR="00927450" w:rsidRPr="00B20926">
        <w:rPr>
          <w:rFonts w:ascii="Arial" w:eastAsia="Times New Roman" w:hAnsi="Arial" w:cs="Arial"/>
          <w:bCs/>
          <w:color w:val="000000"/>
          <w:spacing w:val="-3"/>
          <w:u w:val="single"/>
          <w:lang w:eastAsia="en-AU"/>
        </w:rPr>
        <w:t>endorsed</w:t>
      </w:r>
      <w:r w:rsidR="00927450">
        <w:rPr>
          <w:rFonts w:ascii="Arial" w:eastAsia="Times New Roman" w:hAnsi="Arial" w:cs="Arial"/>
          <w:bCs/>
          <w:color w:val="000000"/>
          <w:spacing w:val="-3"/>
          <w:lang w:eastAsia="en-AU"/>
        </w:rPr>
        <w:t xml:space="preserve"> that</w:t>
      </w:r>
      <w:r w:rsidRPr="009037A3">
        <w:rPr>
          <w:rFonts w:ascii="Arial" w:eastAsia="Times New Roman" w:hAnsi="Arial" w:cs="Arial"/>
          <w:bCs/>
          <w:color w:val="000000"/>
          <w:spacing w:val="-3"/>
          <w:lang w:eastAsia="en-AU"/>
        </w:rPr>
        <w:t xml:space="preserve"> Mr Barry Merrick </w:t>
      </w:r>
      <w:r w:rsidR="00927450">
        <w:rPr>
          <w:rFonts w:ascii="Arial" w:eastAsia="Times New Roman" w:hAnsi="Arial" w:cs="Arial"/>
          <w:bCs/>
          <w:color w:val="000000"/>
          <w:spacing w:val="-3"/>
          <w:lang w:eastAsia="en-AU"/>
        </w:rPr>
        <w:t xml:space="preserve">be recommended to the Governor in Council for appointment </w:t>
      </w:r>
      <w:r w:rsidRPr="009037A3">
        <w:rPr>
          <w:rFonts w:ascii="Arial" w:eastAsia="Times New Roman" w:hAnsi="Arial" w:cs="Arial"/>
          <w:bCs/>
          <w:color w:val="000000"/>
          <w:spacing w:val="-3"/>
          <w:lang w:eastAsia="en-AU"/>
        </w:rPr>
        <w:t>as a member of the QHC commencing from the date of approval by the Governor in Council to and including 31 December 2014.</w:t>
      </w:r>
    </w:p>
    <w:p w:rsidR="0016298A" w:rsidRPr="0016298A" w:rsidRDefault="0016298A" w:rsidP="00CA3258">
      <w:pPr>
        <w:numPr>
          <w:ilvl w:val="0"/>
          <w:numId w:val="1"/>
        </w:numPr>
        <w:tabs>
          <w:tab w:val="num" w:pos="426"/>
        </w:tabs>
        <w:spacing w:before="360" w:after="0" w:line="240" w:lineRule="auto"/>
        <w:ind w:left="357" w:hanging="357"/>
        <w:jc w:val="both"/>
        <w:rPr>
          <w:rFonts w:ascii="Arial" w:eastAsia="Times New Roman" w:hAnsi="Arial" w:cs="Arial"/>
          <w:bCs/>
          <w:color w:val="000000"/>
          <w:spacing w:val="-3"/>
          <w:lang w:eastAsia="en-AU"/>
        </w:rPr>
      </w:pPr>
      <w:r>
        <w:rPr>
          <w:rFonts w:ascii="Arial" w:eastAsia="Times New Roman" w:hAnsi="Arial" w:cs="Arial"/>
          <w:bCs/>
          <w:i/>
          <w:color w:val="000000"/>
          <w:spacing w:val="-3"/>
          <w:u w:val="single"/>
          <w:lang w:eastAsia="en-AU"/>
        </w:rPr>
        <w:t>Attachments</w:t>
      </w:r>
    </w:p>
    <w:p w:rsidR="0016298A" w:rsidRPr="0016298A" w:rsidRDefault="0016298A" w:rsidP="0016298A">
      <w:pPr>
        <w:pStyle w:val="ListParagraph"/>
        <w:numPr>
          <w:ilvl w:val="0"/>
          <w:numId w:val="2"/>
        </w:numPr>
        <w:spacing w:before="120" w:after="0" w:line="240" w:lineRule="auto"/>
        <w:ind w:left="714" w:hanging="357"/>
        <w:contextualSpacing w:val="0"/>
        <w:jc w:val="both"/>
        <w:rPr>
          <w:rFonts w:ascii="Arial" w:eastAsia="Times New Roman" w:hAnsi="Arial" w:cs="Arial"/>
          <w:bCs/>
          <w:color w:val="000000"/>
          <w:spacing w:val="-3"/>
          <w:lang w:eastAsia="en-AU"/>
        </w:rPr>
      </w:pPr>
      <w:r>
        <w:rPr>
          <w:rFonts w:ascii="Arial" w:eastAsia="Times New Roman" w:hAnsi="Arial" w:cs="Arial"/>
          <w:bCs/>
          <w:color w:val="000000"/>
          <w:spacing w:val="-3"/>
          <w:lang w:eastAsia="en-AU"/>
        </w:rPr>
        <w:t>Nil.</w:t>
      </w:r>
    </w:p>
    <w:sectPr w:rsidR="0016298A" w:rsidRPr="0016298A" w:rsidSect="0016298A">
      <w:headerReference w:type="default" r:id="rId7"/>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E6" w:rsidRDefault="001172E6" w:rsidP="009037A3">
      <w:pPr>
        <w:spacing w:after="0" w:line="240" w:lineRule="auto"/>
      </w:pPr>
      <w:r>
        <w:separator/>
      </w:r>
    </w:p>
  </w:endnote>
  <w:endnote w:type="continuationSeparator" w:id="0">
    <w:p w:rsidR="001172E6" w:rsidRDefault="001172E6" w:rsidP="0090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E6" w:rsidRDefault="001172E6" w:rsidP="009037A3">
      <w:pPr>
        <w:spacing w:after="0" w:line="240" w:lineRule="auto"/>
      </w:pPr>
      <w:r>
        <w:separator/>
      </w:r>
    </w:p>
  </w:footnote>
  <w:footnote w:type="continuationSeparator" w:id="0">
    <w:p w:rsidR="001172E6" w:rsidRDefault="001172E6" w:rsidP="00903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A3" w:rsidRPr="009037A3" w:rsidRDefault="009037A3" w:rsidP="009037A3">
    <w:pPr>
      <w:pBdr>
        <w:top w:val="thinThickLargeGap" w:sz="24" w:space="4" w:color="auto"/>
        <w:left w:val="thinThickLargeGap" w:sz="24" w:space="4" w:color="auto"/>
        <w:bottom w:val="thickThinLargeGap" w:sz="24" w:space="4" w:color="auto"/>
        <w:right w:val="thickThinLargeGap" w:sz="24" w:space="4" w:color="auto"/>
      </w:pBdr>
      <w:tabs>
        <w:tab w:val="center" w:pos="4153"/>
        <w:tab w:val="right" w:pos="8306"/>
        <w:tab w:val="right" w:pos="9072"/>
      </w:tabs>
      <w:spacing w:after="0" w:line="240" w:lineRule="auto"/>
      <w:jc w:val="center"/>
      <w:rPr>
        <w:rFonts w:ascii="Arial" w:eastAsia="Times New Roman" w:hAnsi="Arial" w:cs="Arial"/>
        <w:b/>
        <w:sz w:val="28"/>
        <w:lang w:eastAsia="en-AU"/>
      </w:rPr>
    </w:pPr>
    <w:r w:rsidRPr="009037A3">
      <w:rPr>
        <w:rFonts w:ascii="Arial" w:eastAsia="Times New Roman" w:hAnsi="Arial" w:cs="Arial"/>
        <w:b/>
        <w:sz w:val="28"/>
        <w:lang w:eastAsia="en-AU"/>
      </w:rPr>
      <w:t>Queensland Government</w:t>
    </w:r>
  </w:p>
  <w:p w:rsidR="009037A3" w:rsidRPr="009037A3" w:rsidRDefault="009037A3" w:rsidP="009037A3">
    <w:pPr>
      <w:pBdr>
        <w:top w:val="thinThickLargeGap" w:sz="24" w:space="4" w:color="auto"/>
        <w:left w:val="thinThickLargeGap" w:sz="24" w:space="4" w:color="auto"/>
        <w:bottom w:val="thickThinLargeGap" w:sz="24" w:space="4" w:color="auto"/>
        <w:right w:val="thickThinLargeGap" w:sz="24" w:space="4" w:color="auto"/>
      </w:pBdr>
      <w:tabs>
        <w:tab w:val="center" w:pos="4153"/>
        <w:tab w:val="right" w:pos="8306"/>
        <w:tab w:val="right" w:pos="9072"/>
      </w:tabs>
      <w:spacing w:after="0" w:line="240" w:lineRule="auto"/>
      <w:rPr>
        <w:rFonts w:ascii="Arial" w:eastAsia="Times New Roman" w:hAnsi="Arial" w:cs="Arial"/>
        <w:b/>
        <w:sz w:val="14"/>
        <w:u w:val="single"/>
        <w:lang w:eastAsia="en-AU"/>
      </w:rPr>
    </w:pPr>
  </w:p>
  <w:p w:rsidR="009037A3" w:rsidRPr="009037A3" w:rsidRDefault="009037A3" w:rsidP="00B20926">
    <w:pPr>
      <w:pBdr>
        <w:top w:val="thinThickLargeGap" w:sz="24" w:space="4" w:color="auto"/>
        <w:left w:val="thinThickLargeGap" w:sz="24" w:space="4" w:color="auto"/>
        <w:bottom w:val="thickThinLargeGap" w:sz="24" w:space="4" w:color="auto"/>
        <w:right w:val="thickThinLargeGap" w:sz="24" w:space="4" w:color="auto"/>
      </w:pBdr>
      <w:tabs>
        <w:tab w:val="center" w:pos="0"/>
        <w:tab w:val="center" w:pos="4153"/>
        <w:tab w:val="right" w:pos="8306"/>
        <w:tab w:val="right" w:pos="9072"/>
      </w:tabs>
      <w:spacing w:after="0" w:line="240" w:lineRule="auto"/>
      <w:jc w:val="center"/>
      <w:rPr>
        <w:rFonts w:ascii="Arial" w:eastAsia="Times New Roman" w:hAnsi="Arial" w:cs="Arial"/>
        <w:b/>
        <w:lang w:eastAsia="en-AU"/>
      </w:rPr>
    </w:pPr>
    <w:r w:rsidRPr="009037A3">
      <w:rPr>
        <w:rFonts w:ascii="Arial" w:eastAsia="Times New Roman" w:hAnsi="Arial" w:cs="Arial"/>
        <w:b/>
        <w:lang w:eastAsia="en-AU"/>
      </w:rPr>
      <w:t>Cabinet –</w:t>
    </w:r>
    <w:r w:rsidR="007A3A8F">
      <w:rPr>
        <w:rFonts w:ascii="Arial" w:eastAsia="Times New Roman" w:hAnsi="Arial" w:cs="Arial"/>
        <w:b/>
        <w:lang w:eastAsia="en-AU"/>
      </w:rPr>
      <w:t xml:space="preserve"> </w:t>
    </w:r>
    <w:r w:rsidRPr="009037A3">
      <w:rPr>
        <w:rFonts w:ascii="Arial" w:eastAsia="Times New Roman" w:hAnsi="Arial" w:cs="Arial"/>
        <w:b/>
        <w:lang w:eastAsia="en-AU"/>
      </w:rPr>
      <w:t>May 2013</w:t>
    </w:r>
  </w:p>
  <w:p w:rsidR="009037A3" w:rsidRPr="00927450" w:rsidRDefault="009037A3" w:rsidP="0016298A">
    <w:pPr>
      <w:spacing w:before="120" w:after="0" w:line="240" w:lineRule="auto"/>
      <w:jc w:val="both"/>
      <w:rPr>
        <w:rFonts w:ascii="Arial" w:eastAsia="Times New Roman" w:hAnsi="Arial" w:cs="Arial"/>
        <w:b/>
        <w:color w:val="000000"/>
        <w:u w:val="single"/>
        <w:lang w:eastAsia="en-AU"/>
      </w:rPr>
    </w:pPr>
    <w:r w:rsidRPr="00927450">
      <w:rPr>
        <w:rFonts w:ascii="Arial" w:eastAsia="Times New Roman" w:hAnsi="Arial" w:cs="Arial"/>
        <w:b/>
        <w:color w:val="000000"/>
        <w:u w:val="single"/>
        <w:lang w:eastAsia="en-AU"/>
      </w:rPr>
      <w:t xml:space="preserve">Appointment of a member to </w:t>
    </w:r>
    <w:r w:rsidR="00B20926">
      <w:rPr>
        <w:rFonts w:ascii="Arial" w:eastAsia="Times New Roman" w:hAnsi="Arial" w:cs="Arial"/>
        <w:b/>
        <w:color w:val="000000"/>
        <w:u w:val="single"/>
        <w:lang w:eastAsia="en-AU"/>
      </w:rPr>
      <w:t>the Queensland Heritage Council</w:t>
    </w:r>
  </w:p>
  <w:p w:rsidR="009037A3" w:rsidRPr="00927450" w:rsidRDefault="009037A3" w:rsidP="0016298A">
    <w:pPr>
      <w:spacing w:before="120" w:after="0" w:line="240" w:lineRule="auto"/>
      <w:jc w:val="both"/>
      <w:rPr>
        <w:rFonts w:ascii="Arial" w:eastAsia="Times New Roman" w:hAnsi="Arial" w:cs="Arial"/>
        <w:b/>
        <w:color w:val="000000"/>
        <w:u w:val="single"/>
        <w:lang w:eastAsia="en-AU"/>
      </w:rPr>
    </w:pPr>
    <w:r w:rsidRPr="00927450">
      <w:rPr>
        <w:rFonts w:ascii="Arial" w:eastAsia="Times New Roman" w:hAnsi="Arial" w:cs="Arial"/>
        <w:b/>
        <w:color w:val="000000"/>
        <w:u w:val="single"/>
        <w:lang w:eastAsia="en-AU"/>
      </w:rPr>
      <w:t xml:space="preserve">Minister for Environment and Heritage </w:t>
    </w:r>
    <w:r w:rsidR="00B20926">
      <w:rPr>
        <w:rFonts w:ascii="Arial" w:eastAsia="Times New Roman" w:hAnsi="Arial" w:cs="Arial"/>
        <w:b/>
        <w:color w:val="000000"/>
        <w:u w:val="single"/>
        <w:lang w:eastAsia="en-AU"/>
      </w:rPr>
      <w:t>Protection</w:t>
    </w:r>
  </w:p>
  <w:p w:rsidR="009037A3" w:rsidRPr="009037A3" w:rsidRDefault="009037A3" w:rsidP="009037A3">
    <w:pPr>
      <w:pBdr>
        <w:bottom w:val="single" w:sz="4" w:space="1" w:color="auto"/>
      </w:pBdr>
      <w:tabs>
        <w:tab w:val="center" w:pos="4153"/>
        <w:tab w:val="right" w:pos="8306"/>
      </w:tabs>
      <w:spacing w:after="0" w:line="240" w:lineRule="auto"/>
      <w:rPr>
        <w:rFonts w:ascii="Times New Roman" w:eastAsia="Times New Roman" w:hAnsi="Times New Roman"/>
        <w:sz w:val="24"/>
        <w:szCs w:val="20"/>
        <w:lang w:eastAsia="en-A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D6BC1"/>
    <w:multiLevelType w:val="hybridMultilevel"/>
    <w:tmpl w:val="EC02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0743C9"/>
    <w:multiLevelType w:val="hybridMultilevel"/>
    <w:tmpl w:val="0FFEE664"/>
    <w:lvl w:ilvl="0" w:tplc="7AFE03B4">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53"/>
    <w:rsid w:val="001172E6"/>
    <w:rsid w:val="0016298A"/>
    <w:rsid w:val="001A05C5"/>
    <w:rsid w:val="001A3153"/>
    <w:rsid w:val="002252A0"/>
    <w:rsid w:val="002A39C4"/>
    <w:rsid w:val="00380215"/>
    <w:rsid w:val="004F25BB"/>
    <w:rsid w:val="00725544"/>
    <w:rsid w:val="007A3A8F"/>
    <w:rsid w:val="008A08CC"/>
    <w:rsid w:val="009037A3"/>
    <w:rsid w:val="00914D0F"/>
    <w:rsid w:val="00927450"/>
    <w:rsid w:val="00A73EC4"/>
    <w:rsid w:val="00A952FB"/>
    <w:rsid w:val="00B20926"/>
    <w:rsid w:val="00B3260C"/>
    <w:rsid w:val="00B510C1"/>
    <w:rsid w:val="00C02BD6"/>
    <w:rsid w:val="00C40C0E"/>
    <w:rsid w:val="00C85FED"/>
    <w:rsid w:val="00CA3258"/>
    <w:rsid w:val="00CA41B6"/>
    <w:rsid w:val="00CE7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2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7A3"/>
    <w:pPr>
      <w:tabs>
        <w:tab w:val="center" w:pos="4680"/>
        <w:tab w:val="right" w:pos="9360"/>
      </w:tabs>
      <w:spacing w:after="0" w:line="240" w:lineRule="auto"/>
    </w:pPr>
    <w:rPr>
      <w:rFonts w:eastAsia="Times New Roman"/>
      <w:lang w:val="en-US" w:eastAsia="ja-JP"/>
    </w:rPr>
  </w:style>
  <w:style w:type="character" w:customStyle="1" w:styleId="HeaderChar">
    <w:name w:val="Header Char"/>
    <w:link w:val="Header"/>
    <w:uiPriority w:val="99"/>
    <w:rsid w:val="009037A3"/>
    <w:rPr>
      <w:rFonts w:eastAsia="Times New Roman"/>
      <w:lang w:val="en-US" w:eastAsia="ja-JP"/>
    </w:rPr>
  </w:style>
  <w:style w:type="paragraph" w:styleId="BalloonText">
    <w:name w:val="Balloon Text"/>
    <w:basedOn w:val="Normal"/>
    <w:link w:val="BalloonTextChar"/>
    <w:uiPriority w:val="99"/>
    <w:semiHidden/>
    <w:unhideWhenUsed/>
    <w:rsid w:val="009037A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37A3"/>
    <w:rPr>
      <w:rFonts w:ascii="Tahoma" w:hAnsi="Tahoma" w:cs="Tahoma"/>
      <w:sz w:val="16"/>
      <w:szCs w:val="16"/>
    </w:rPr>
  </w:style>
  <w:style w:type="paragraph" w:styleId="Footer">
    <w:name w:val="footer"/>
    <w:basedOn w:val="Normal"/>
    <w:link w:val="FooterChar"/>
    <w:uiPriority w:val="99"/>
    <w:unhideWhenUsed/>
    <w:rsid w:val="00903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A3"/>
  </w:style>
  <w:style w:type="paragraph" w:styleId="ListParagraph">
    <w:name w:val="List Paragraph"/>
    <w:basedOn w:val="Normal"/>
    <w:uiPriority w:val="34"/>
    <w:qFormat/>
    <w:rsid w:val="00162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1100</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CharactersWithSpaces>
  <SharedDoc>false</SharedDoc>
  <HyperlinkBase>https://www.cabinet.qld.gov.au/documents/2013/May/Appt Qld Heritage Council/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2013-06-27T01:09:00Z</cp:lastPrinted>
  <dcterms:created xsi:type="dcterms:W3CDTF">2017-10-25T00:53:00Z</dcterms:created>
  <dcterms:modified xsi:type="dcterms:W3CDTF">2018-03-06T01:20:00Z</dcterms:modified>
  <cp:category>Heritage,Significant_Appointments</cp:category>
</cp:coreProperties>
</file>